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302059" w14:textId="5CF18B8A" w:rsidR="005E128B" w:rsidRDefault="00FB0FC8">
      <w:pPr>
        <w:rPr>
          <w:b/>
          <w:bCs/>
        </w:rPr>
      </w:pPr>
      <w:r w:rsidRPr="00FB0FC8">
        <w:rPr>
          <w:b/>
          <w:bCs/>
        </w:rPr>
        <w:t xml:space="preserve">Materials Needed for Ngöndro Practice </w:t>
      </w:r>
    </w:p>
    <w:p w14:paraId="6CE01008" w14:textId="77777777" w:rsidR="00FB0FC8" w:rsidRDefault="00FB0FC8">
      <w:pPr>
        <w:rPr>
          <w:b/>
          <w:bCs/>
        </w:rPr>
      </w:pPr>
    </w:p>
    <w:p w14:paraId="124FB168" w14:textId="77777777" w:rsidR="00FB0FC8" w:rsidRDefault="00FB0FC8" w:rsidP="00FB0FC8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BEFORE YOU START</w:t>
      </w:r>
    </w:p>
    <w:p w14:paraId="30B0E296" w14:textId="2A3709E7" w:rsidR="00FB0FC8" w:rsidRDefault="00FB0FC8" w:rsidP="00FB0FC8">
      <w:pPr>
        <w:ind w:left="720"/>
      </w:pPr>
      <w:r w:rsidRPr="00FB0FC8">
        <w:t xml:space="preserve">It’s good to have the same </w:t>
      </w:r>
      <w:r w:rsidRPr="00FB0FC8">
        <w:rPr>
          <w:b/>
          <w:bCs/>
        </w:rPr>
        <w:t>Ngöndro text</w:t>
      </w:r>
      <w:r w:rsidRPr="00FB0FC8">
        <w:t xml:space="preserve"> </w:t>
      </w:r>
      <w:r>
        <w:t xml:space="preserve">as others doing Ngöndro at Dekeling. This makes it easier to refer to a page in a class or retreat. To get a text, order it from Kagyu </w:t>
      </w:r>
      <w:proofErr w:type="spellStart"/>
      <w:r>
        <w:t>Changchub</w:t>
      </w:r>
      <w:proofErr w:type="spellEnd"/>
      <w:r>
        <w:t xml:space="preserve"> </w:t>
      </w:r>
      <w:proofErr w:type="spellStart"/>
      <w:r>
        <w:t>Chuling</w:t>
      </w:r>
      <w:proofErr w:type="spellEnd"/>
      <w:r>
        <w:t xml:space="preserve">. I recommend ordering it </w:t>
      </w:r>
      <w:r w:rsidRPr="00FB0FC8">
        <w:rPr>
          <w:i/>
          <w:iCs/>
        </w:rPr>
        <w:t>well in advance</w:t>
      </w:r>
      <w:r>
        <w:t xml:space="preserve">. </w:t>
      </w:r>
      <w:r w:rsidR="0084007F">
        <w:t xml:space="preserve">They may or may not send by mail. You might have to pick it up on a Sunday. This is the only place to get this text. </w:t>
      </w:r>
    </w:p>
    <w:p w14:paraId="1FA79C6E" w14:textId="303217D3" w:rsidR="00FB0FC8" w:rsidRDefault="00FB0FC8" w:rsidP="00FB0FC8">
      <w:pPr>
        <w:ind w:left="720"/>
      </w:pPr>
      <w:r>
        <w:br/>
        <w:t xml:space="preserve">Download a copy of </w:t>
      </w:r>
      <w:r w:rsidRPr="00FB0FC8">
        <w:rPr>
          <w:b/>
          <w:bCs/>
        </w:rPr>
        <w:t>The Torch of True Meaning</w:t>
      </w:r>
      <w:r>
        <w:t xml:space="preserve">. It’s in PDF </w:t>
      </w:r>
      <w:r w:rsidR="0084007F">
        <w:t xml:space="preserve">(paper) </w:t>
      </w:r>
      <w:r>
        <w:t xml:space="preserve">and </w:t>
      </w:r>
      <w:proofErr w:type="spellStart"/>
      <w:r>
        <w:t>ePUB</w:t>
      </w:r>
      <w:proofErr w:type="spellEnd"/>
      <w:r>
        <w:t xml:space="preserve"> </w:t>
      </w:r>
      <w:r w:rsidR="0084007F">
        <w:t xml:space="preserve">(for digital devices) </w:t>
      </w:r>
      <w:r>
        <w:t xml:space="preserve">format. I find it helpful to have a printed version so I can mark it up. </w:t>
      </w:r>
    </w:p>
    <w:p w14:paraId="3082D4E2" w14:textId="77777777" w:rsidR="00FB0FC8" w:rsidRPr="00FB0FC8" w:rsidRDefault="00FB0FC8" w:rsidP="0084007F"/>
    <w:p w14:paraId="5FBC5B32" w14:textId="33C478E7" w:rsidR="00FB0FC8" w:rsidRDefault="0084007F" w:rsidP="00FB0FC8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 xml:space="preserve">For </w:t>
      </w:r>
      <w:r w:rsidR="00FB0FC8">
        <w:rPr>
          <w:b/>
          <w:bCs/>
        </w:rPr>
        <w:t>REFUGE and BODHICITTA PRACTICE</w:t>
      </w:r>
    </w:p>
    <w:p w14:paraId="6A725085" w14:textId="77777777" w:rsidR="0084007F" w:rsidRDefault="0084007F" w:rsidP="0084007F">
      <w:pPr>
        <w:pStyle w:val="ListParagraph"/>
      </w:pPr>
      <w:r>
        <w:t xml:space="preserve">You might find it helpful to have a </w:t>
      </w:r>
      <w:r w:rsidRPr="0084007F">
        <w:rPr>
          <w:b/>
          <w:bCs/>
        </w:rPr>
        <w:t>Kagyu Refuge thangka image</w:t>
      </w:r>
      <w:r>
        <w:t xml:space="preserve"> to reference. </w:t>
      </w:r>
    </w:p>
    <w:p w14:paraId="334DC802" w14:textId="77777777" w:rsidR="0084007F" w:rsidRDefault="0084007F" w:rsidP="0084007F">
      <w:pPr>
        <w:pStyle w:val="ListParagraph"/>
      </w:pPr>
    </w:p>
    <w:p w14:paraId="191DB194" w14:textId="1C102AFC" w:rsidR="0084007F" w:rsidRDefault="0084007F" w:rsidP="0084007F">
      <w:pPr>
        <w:pStyle w:val="ListParagraph"/>
      </w:pPr>
      <w:r>
        <w:t xml:space="preserve">You’ll need a </w:t>
      </w:r>
      <w:r w:rsidRPr="0084007F">
        <w:rPr>
          <w:b/>
          <w:bCs/>
        </w:rPr>
        <w:t>mala</w:t>
      </w:r>
      <w:r>
        <w:t xml:space="preserve">. Some people use a hand mala with 27 beads for refuge practice. I used a full-sized mala for everything else. </w:t>
      </w:r>
    </w:p>
    <w:p w14:paraId="4FF0FAB7" w14:textId="77777777" w:rsidR="0084007F" w:rsidRDefault="0084007F" w:rsidP="0084007F">
      <w:pPr>
        <w:pStyle w:val="ListParagraph"/>
      </w:pPr>
    </w:p>
    <w:p w14:paraId="41C40C6E" w14:textId="3D7BD0BE" w:rsidR="0084007F" w:rsidRPr="0084007F" w:rsidRDefault="0084007F" w:rsidP="0084007F">
      <w:pPr>
        <w:pStyle w:val="ListParagraph"/>
        <w:rPr>
          <w:i/>
          <w:iCs/>
        </w:rPr>
      </w:pPr>
      <w:r>
        <w:t xml:space="preserve">You’ll need a </w:t>
      </w:r>
      <w:r w:rsidRPr="0084007F">
        <w:rPr>
          <w:b/>
          <w:bCs/>
        </w:rPr>
        <w:t>place to track your progress</w:t>
      </w:r>
      <w:r>
        <w:t xml:space="preserve">. I used a small notebook and a pen. </w:t>
      </w:r>
      <w:r w:rsidRPr="0084007F">
        <w:rPr>
          <w:i/>
          <w:iCs/>
        </w:rPr>
        <w:t xml:space="preserve">Don’t lose the notebook. </w:t>
      </w:r>
      <w:r>
        <w:t xml:space="preserve">Maybe take images of pages when they are full, just in case. You can also keep your practice questions here. </w:t>
      </w:r>
    </w:p>
    <w:p w14:paraId="393D854D" w14:textId="77777777" w:rsidR="0084007F" w:rsidRPr="0084007F" w:rsidRDefault="0084007F" w:rsidP="0084007F">
      <w:pPr>
        <w:ind w:left="720"/>
        <w:rPr>
          <w:b/>
          <w:bCs/>
        </w:rPr>
      </w:pPr>
    </w:p>
    <w:p w14:paraId="0FDE492A" w14:textId="77777777" w:rsidR="0084007F" w:rsidRDefault="00FB0FC8" w:rsidP="00FB0FC8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VAJRASATTVA PRACTICE</w:t>
      </w:r>
    </w:p>
    <w:p w14:paraId="1926AB92" w14:textId="2AD28962" w:rsidR="0084007F" w:rsidRPr="0084007F" w:rsidRDefault="0084007F" w:rsidP="0084007F">
      <w:pPr>
        <w:pStyle w:val="ListParagraph"/>
      </w:pPr>
      <w:r w:rsidRPr="0084007F">
        <w:t xml:space="preserve">I found it helpful to have an </w:t>
      </w:r>
      <w:r w:rsidRPr="0084007F">
        <w:rPr>
          <w:b/>
          <w:bCs/>
        </w:rPr>
        <w:t>image of Vajrasattva</w:t>
      </w:r>
      <w:r>
        <w:t xml:space="preserve"> for visualization. </w:t>
      </w:r>
    </w:p>
    <w:p w14:paraId="1E966E12" w14:textId="5D0B64CB" w:rsidR="00FB0FC8" w:rsidRDefault="00FB0FC8" w:rsidP="0084007F">
      <w:pPr>
        <w:pStyle w:val="ListParagraph"/>
        <w:rPr>
          <w:b/>
          <w:bCs/>
        </w:rPr>
      </w:pPr>
      <w:r>
        <w:rPr>
          <w:b/>
          <w:bCs/>
        </w:rPr>
        <w:t xml:space="preserve"> </w:t>
      </w:r>
    </w:p>
    <w:p w14:paraId="6EA2BA6D" w14:textId="47384AAD" w:rsidR="00FB0FC8" w:rsidRDefault="00FB0FC8" w:rsidP="00FB0FC8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 xml:space="preserve">MANDALA PRACTICE </w:t>
      </w:r>
    </w:p>
    <w:p w14:paraId="5D6B1168" w14:textId="4D500F52" w:rsidR="0084007F" w:rsidRDefault="0084007F" w:rsidP="0084007F">
      <w:pPr>
        <w:pStyle w:val="ListParagraph"/>
      </w:pPr>
      <w:r>
        <w:t xml:space="preserve">Eventually you’ll need </w:t>
      </w:r>
      <w:r w:rsidRPr="0084007F">
        <w:rPr>
          <w:b/>
          <w:bCs/>
        </w:rPr>
        <w:t>two mandala plates</w:t>
      </w:r>
      <w:r>
        <w:t>:  one to hold in your hand while doing mandala practice and another for the shrine. These can be ordered online. For the shrine mandala, you could use a plate.</w:t>
      </w:r>
    </w:p>
    <w:p w14:paraId="2DBDD7CB" w14:textId="77777777" w:rsidR="0084007F" w:rsidRDefault="0084007F" w:rsidP="0084007F">
      <w:pPr>
        <w:pStyle w:val="ListParagraph"/>
      </w:pPr>
    </w:p>
    <w:p w14:paraId="5D0278C8" w14:textId="77F1EC1F" w:rsidR="0084007F" w:rsidRDefault="0084007F" w:rsidP="0084007F">
      <w:pPr>
        <w:pStyle w:val="ListParagraph"/>
      </w:pPr>
      <w:r>
        <w:t xml:space="preserve">You’ll also need </w:t>
      </w:r>
      <w:r w:rsidRPr="0084007F">
        <w:rPr>
          <w:b/>
          <w:bCs/>
        </w:rPr>
        <w:t>a large cloth</w:t>
      </w:r>
      <w:r>
        <w:t xml:space="preserve"> (one meter by one meter or so) reserved for practice. </w:t>
      </w:r>
    </w:p>
    <w:p w14:paraId="41044FDD" w14:textId="5D78B9E2" w:rsidR="00546AFC" w:rsidRDefault="0084007F" w:rsidP="00546AFC">
      <w:pPr>
        <w:pStyle w:val="ListParagraph"/>
      </w:pPr>
      <w:r>
        <w:br/>
        <w:t xml:space="preserve">You should have a </w:t>
      </w:r>
      <w:r w:rsidRPr="0084007F">
        <w:rPr>
          <w:b/>
          <w:bCs/>
        </w:rPr>
        <w:t>large container</w:t>
      </w:r>
      <w:r>
        <w:t xml:space="preserve"> (I used a large clean jar with lid) to store your stones or rice or whatever you are using to make the mandala offering. </w:t>
      </w:r>
    </w:p>
    <w:p w14:paraId="799BC9E4" w14:textId="73219E13" w:rsidR="0013447A" w:rsidRDefault="0013447A" w:rsidP="00546AFC">
      <w:pPr>
        <w:pStyle w:val="ListParagraph"/>
      </w:pPr>
      <w:r>
        <w:br/>
      </w:r>
      <w:r w:rsidRPr="0013447A">
        <w:rPr>
          <w:b/>
          <w:bCs/>
        </w:rPr>
        <w:t>Diagram</w:t>
      </w:r>
      <w:r>
        <w:t xml:space="preserve"> of the mandala offering arrays (both 7 and 37) handout.  </w:t>
      </w:r>
    </w:p>
    <w:p w14:paraId="4D75F9AE" w14:textId="77777777" w:rsidR="0084007F" w:rsidRDefault="0084007F" w:rsidP="0084007F">
      <w:pPr>
        <w:pStyle w:val="ListParagraph"/>
        <w:rPr>
          <w:b/>
          <w:bCs/>
        </w:rPr>
      </w:pPr>
    </w:p>
    <w:p w14:paraId="692D5CD7" w14:textId="3141B13E" w:rsidR="00FB0FC8" w:rsidRDefault="00FB0FC8" w:rsidP="00FB0FC8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GURU YOGA</w:t>
      </w:r>
    </w:p>
    <w:p w14:paraId="72C25C5D" w14:textId="3481F8E7" w:rsidR="00FB0FC8" w:rsidRPr="0084007F" w:rsidRDefault="0084007F" w:rsidP="0084007F">
      <w:pPr>
        <w:pStyle w:val="ListParagraph"/>
      </w:pPr>
      <w:r w:rsidRPr="0084007F">
        <w:t xml:space="preserve">Nothing </w:t>
      </w:r>
      <w:proofErr w:type="gramStart"/>
      <w:r w:rsidRPr="0084007F">
        <w:t>in particular is</w:t>
      </w:r>
      <w:proofErr w:type="gramEnd"/>
      <w:r w:rsidRPr="0084007F">
        <w:t xml:space="preserve"> needed for this practice. </w:t>
      </w:r>
    </w:p>
    <w:sectPr w:rsidR="00FB0FC8" w:rsidRPr="008400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B0234"/>
    <w:multiLevelType w:val="hybridMultilevel"/>
    <w:tmpl w:val="BA3054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985409"/>
    <w:multiLevelType w:val="hybridMultilevel"/>
    <w:tmpl w:val="55B0A1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6531752">
    <w:abstractNumId w:val="1"/>
  </w:num>
  <w:num w:numId="2" w16cid:durableId="751315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FC8"/>
    <w:rsid w:val="0013447A"/>
    <w:rsid w:val="00546AFC"/>
    <w:rsid w:val="005E128B"/>
    <w:rsid w:val="0084007F"/>
    <w:rsid w:val="008B11AD"/>
    <w:rsid w:val="0097338C"/>
    <w:rsid w:val="00EA3B36"/>
    <w:rsid w:val="00FB0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7AB6DB"/>
  <w15:chartTrackingRefBased/>
  <w15:docId w15:val="{95CB5EEF-B61E-7441-9F1F-9C0771485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B0F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0F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0FC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0F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0FC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0FC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0FC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0FC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0FC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0F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0F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0F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0FC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0FC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0FC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0FC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0FC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0FC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B0FC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0F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0FC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B0F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B0FC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B0FC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B0FC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B0FC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0F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0FC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B0FC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King-Tamang</dc:creator>
  <cp:keywords/>
  <dc:description/>
  <cp:lastModifiedBy>Julia King-Tamang</cp:lastModifiedBy>
  <cp:revision>3</cp:revision>
  <dcterms:created xsi:type="dcterms:W3CDTF">2024-03-08T23:48:00Z</dcterms:created>
  <dcterms:modified xsi:type="dcterms:W3CDTF">2024-03-09T02:05:00Z</dcterms:modified>
</cp:coreProperties>
</file>